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6B" w:rsidRDefault="00CC0650" w:rsidP="00C87621">
      <w:pPr>
        <w:spacing w:line="288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А.Т.Мамедалиева</w:t>
      </w:r>
      <w:proofErr w:type="spellEnd"/>
      <w:r w:rsidR="00895F6B">
        <w:rPr>
          <w:rFonts w:ascii="Arial Narrow" w:hAnsi="Arial Narrow" w:cs="Arial"/>
          <w:b/>
          <w:sz w:val="24"/>
          <w:szCs w:val="24"/>
        </w:rPr>
        <w:t>,</w:t>
      </w:r>
    </w:p>
    <w:p w:rsidR="00DB25B4" w:rsidRDefault="00895F6B" w:rsidP="00C87621">
      <w:pPr>
        <w:spacing w:line="288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Магистрантка</w:t>
      </w:r>
      <w:proofErr w:type="spellEnd"/>
      <w:r>
        <w:rPr>
          <w:rFonts w:ascii="Arial Narrow" w:hAnsi="Arial Narrow" w:cs="Arial"/>
          <w:sz w:val="24"/>
          <w:szCs w:val="24"/>
        </w:rPr>
        <w:t xml:space="preserve"> 1 курса механико-математического факультета</w:t>
      </w:r>
      <w:r w:rsidR="00DB25B4">
        <w:rPr>
          <w:rFonts w:ascii="Arial Narrow" w:hAnsi="Arial Narrow" w:cs="Arial"/>
          <w:sz w:val="24"/>
          <w:szCs w:val="24"/>
        </w:rPr>
        <w:t xml:space="preserve"> </w:t>
      </w:r>
    </w:p>
    <w:p w:rsidR="00895F6B" w:rsidRPr="00895F6B" w:rsidRDefault="00895F6B" w:rsidP="00C87621">
      <w:pPr>
        <w:spacing w:line="288" w:lineRule="auto"/>
        <w:rPr>
          <w:rFonts w:ascii="Arial Narrow" w:hAnsi="Arial Narrow" w:cs="Arial"/>
          <w:b/>
          <w:sz w:val="24"/>
          <w:szCs w:val="24"/>
        </w:rPr>
      </w:pPr>
      <w:r w:rsidRPr="00895F6B">
        <w:rPr>
          <w:rFonts w:ascii="Arial Narrow" w:hAnsi="Arial Narrow" w:cs="Arial"/>
          <w:b/>
          <w:sz w:val="24"/>
          <w:szCs w:val="24"/>
        </w:rPr>
        <w:t xml:space="preserve">А.К. </w:t>
      </w:r>
      <w:proofErr w:type="spellStart"/>
      <w:r w:rsidRPr="00895F6B">
        <w:rPr>
          <w:rFonts w:ascii="Arial Narrow" w:hAnsi="Arial Narrow" w:cs="Arial"/>
          <w:b/>
          <w:sz w:val="24"/>
          <w:szCs w:val="24"/>
        </w:rPr>
        <w:t>Сарбасова</w:t>
      </w:r>
      <w:proofErr w:type="spellEnd"/>
      <w:r w:rsidRPr="00895F6B">
        <w:rPr>
          <w:rFonts w:ascii="Arial Narrow" w:hAnsi="Arial Narrow" w:cs="Arial"/>
          <w:b/>
          <w:sz w:val="24"/>
          <w:szCs w:val="24"/>
        </w:rPr>
        <w:t>,</w:t>
      </w:r>
    </w:p>
    <w:p w:rsidR="00895F6B" w:rsidRDefault="00895F6B" w:rsidP="00C87621">
      <w:pPr>
        <w:spacing w:line="288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</w:t>
      </w:r>
    </w:p>
    <w:p w:rsidR="00895F6B" w:rsidRDefault="00CC0650" w:rsidP="00C87621">
      <w:pPr>
        <w:spacing w:line="288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Роль добывающего сектора в экономике Казахстана</w:t>
      </w:r>
      <w:r w:rsidR="007E3315">
        <w:rPr>
          <w:rFonts w:ascii="Times New Roman" w:hAnsi="Times New Roman" w:cs="Times New Roman"/>
          <w:b/>
          <w:sz w:val="28"/>
          <w:szCs w:val="24"/>
        </w:rPr>
        <w:t>.</w:t>
      </w:r>
    </w:p>
    <w:p w:rsidR="000030E4" w:rsidRDefault="00CC0650" w:rsidP="004D05D2">
      <w:pPr>
        <w:spacing w:line="288" w:lineRule="auto"/>
        <w:ind w:firstLine="4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Республика Казахстан на данный период времени является динамично развивающейся страной. </w:t>
      </w:r>
      <w:r w:rsidR="00A02E71">
        <w:rPr>
          <w:rFonts w:ascii="Times New Roman" w:hAnsi="Times New Roman" w:cs="Times New Roman"/>
          <w:sz w:val="28"/>
          <w:szCs w:val="24"/>
        </w:rPr>
        <w:t>Развитие той или иной страны мы можем наблюдать по их экономике. Таким образом, в данной статье я хотела бы показать, что роль добывающего сектора</w:t>
      </w:r>
      <w:r w:rsidR="004D05D2" w:rsidRPr="004D05D2">
        <w:rPr>
          <w:rFonts w:ascii="Times New Roman" w:hAnsi="Times New Roman" w:cs="Times New Roman"/>
          <w:sz w:val="28"/>
          <w:szCs w:val="24"/>
        </w:rPr>
        <w:t>,</w:t>
      </w:r>
      <w:r w:rsidR="00A02E71">
        <w:rPr>
          <w:rFonts w:ascii="Times New Roman" w:hAnsi="Times New Roman" w:cs="Times New Roman"/>
          <w:sz w:val="28"/>
          <w:szCs w:val="24"/>
        </w:rPr>
        <w:t xml:space="preserve"> является ключевой в развитии нашей экономики. </w:t>
      </w:r>
    </w:p>
    <w:p w:rsidR="00A02E71" w:rsidRPr="00A02E71" w:rsidRDefault="00A02E71" w:rsidP="004D05D2">
      <w:pPr>
        <w:spacing w:after="0" w:line="288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Казахстан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полезных ископаемых, о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ширными сельскохозяйственными угодьями, квалифицированными кадрами, значительным промышленным потенциалом. Сегодня Казахстан имеет р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работающую рыночную экономику</w:t>
      </w:r>
      <w:r w:rsidR="002A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десять лет назад ВВП на д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 населения составлял чуть более семисот долларов,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году Каза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02E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может достичь ВВП на душу населения более 5800 долларов США, то есть нынешнего уровня таких стран как Чехия, Венгрия, Польша, Малайзия, а к 2015 году – порядка 9000 долларов США.</w:t>
      </w:r>
    </w:p>
    <w:p w:rsidR="00200DCA" w:rsidRPr="004D05D2" w:rsidRDefault="00200DCA" w:rsidP="004D05D2">
      <w:pPr>
        <w:suppressAutoHyphens/>
        <w:spacing w:line="288" w:lineRule="auto"/>
        <w:ind w:firstLine="45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D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DCA">
        <w:rPr>
          <w:rFonts w:ascii="Times New Roman" w:hAnsi="Times New Roman" w:cs="Times New Roman"/>
          <w:sz w:val="28"/>
          <w:szCs w:val="28"/>
        </w:rPr>
        <w:t>добывающ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00DCA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D05D2" w:rsidRPr="004D05D2">
        <w:rPr>
          <w:rFonts w:ascii="Times New Roman" w:hAnsi="Times New Roman" w:cs="Times New Roman"/>
          <w:sz w:val="28"/>
          <w:szCs w:val="28"/>
        </w:rPr>
        <w:t xml:space="preserve"> </w:t>
      </w:r>
      <w:r w:rsidRPr="00200DC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DCA">
        <w:rPr>
          <w:rFonts w:ascii="Times New Roman" w:hAnsi="Times New Roman" w:cs="Times New Roman"/>
          <w:sz w:val="28"/>
          <w:szCs w:val="28"/>
        </w:rPr>
        <w:t>относим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экономики</w:t>
      </w:r>
      <w:r w:rsidRPr="00200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DC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природные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D05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богатства</w:t>
      </w:r>
      <w:r w:rsidRPr="00200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0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можно отнести сельское, лесное и рыбное хозяйство, а также отрасли промышленности, занимающиеся добычей нефти, металлических руд</w:t>
      </w:r>
      <w:r w:rsid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 минералов. Другими словами</w:t>
      </w:r>
      <w:r w:rsidR="004D05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все называется </w:t>
      </w:r>
      <w:r w:rsidR="004D05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ервичным сектором экономики, к вторичному сектору  относятся товары промышленного назначения и другие готовые изделия, а  третичный сектор – это оказание услуг </w:t>
      </w:r>
      <w:proofErr w:type="gramStart"/>
      <w:r w:rsidR="006621CA" w:rsidRP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6621CA">
        <w:rPr>
          <w:rStyle w:val="apple-converted-space"/>
          <w:rFonts w:ascii="Helvetica" w:hAnsi="Helvetica" w:cs="Helvetica"/>
          <w:i/>
          <w:iCs/>
          <w:color w:val="939756"/>
          <w:sz w:val="17"/>
          <w:szCs w:val="17"/>
          <w:shd w:val="clear" w:color="auto" w:fill="FFFFFF"/>
        </w:rPr>
        <w:t> </w:t>
      </w:r>
      <w:proofErr w:type="gramEnd"/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Толковый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словарь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 —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ИНФРА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",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Издательство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Весь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Мир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Дж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Блэк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proofErr w:type="gramStart"/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Общая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редакция: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э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Осадчая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6621CA"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6621CA"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2000</w:t>
      </w:r>
      <w:r w:rsidR="006621CA"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1CA" w:rsidRPr="006621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] </w:t>
      </w:r>
      <w:proofErr w:type="gramEnd"/>
    </w:p>
    <w:p w:rsidR="00BC4C10" w:rsidRPr="00BC4C10" w:rsidRDefault="006621CA" w:rsidP="004D05D2">
      <w:pPr>
        <w:spacing w:line="288" w:lineRule="auto"/>
        <w:ind w:firstLine="45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Стоит учесть, что в добывающем секторе Казахстана 97 нефтяных и газ</w:t>
      </w: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вых компаний и 106 горнодобывающих. 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60 </w:t>
      </w:r>
      <w:r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млрд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долларов дохода получило правительство Казахстана в бюджет страны от добывающего сектора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C4C10" w:rsidRPr="00BC4C1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ходы от нефти и газа пришлось 93% суммарной прибыли от сектора, в то время как горнодобывающая промышленность принесла 7%.  Доходы от д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бывающего сектора устойчиво росли от 2,5 млрд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долларов в 2005 году до 38 млрд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C4C10" w:rsidRP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долларов в 2011 году»</w:t>
      </w:r>
    </w:p>
    <w:p w:rsidR="00BC4C10" w:rsidRDefault="00BC4C10" w:rsidP="004D05D2">
      <w:pPr>
        <w:spacing w:line="288" w:lineRule="auto"/>
        <w:ind w:firstLine="45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C7EC2" w:rsidRDefault="006621CA" w:rsidP="004D05D2">
      <w:pPr>
        <w:spacing w:line="288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2013 году нефтегазовый сектор принес около 25% ВВП Казахстана.  При этом доходы от нефтедобывающего сектора генерировали половину бюджетных поступлений в республике, отмечается в сообщении организ</w:t>
      </w: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662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ции</w:t>
      </w:r>
      <w:r w:rsidR="00BC4C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Данная статистика показывает, что добывающий сектор нашей страны развивается с каждым годом.</w:t>
      </w:r>
    </w:p>
    <w:p w:rsidR="002C7EC2" w:rsidRDefault="00BC4C10" w:rsidP="004D05D2">
      <w:pPr>
        <w:spacing w:line="288" w:lineRule="auto"/>
        <w:ind w:firstLine="426"/>
        <w:jc w:val="both"/>
        <w:rPr>
          <w:rFonts w:ascii="Arial" w:hAnsi="Arial" w:cs="Arial"/>
          <w:color w:val="46464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главной проблемой данного сектора является ее истощаемость.</w:t>
      </w:r>
      <w:r w:rsid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о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гласно данным</w:t>
      </w:r>
      <w:r w:rsidR="002A2861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британской ВР, по состоянию, на</w:t>
      </w:r>
      <w:r w:rsidR="002A2861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конец,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2013-го общий объем доказанных запасов нефти в мире составляет около 1,7 трлн</w:t>
      </w:r>
      <w:r w:rsid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.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баррелей. А это означает, что их хватит еще примерно на полвека. В этом году объем запасов нефти увеличился на 1,1%. В целом за последнее десятилетие доказанные з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а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пасы "черного золота" увеличились более чем на 25%, или почти на 350 млрд. баррелей. Поэтому нельзя исключать, что в будущем найдутся другие способы разработки тех нефтяных месторождений, которые сегодня счит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а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ются нерентабельными, либо будут открыты новые. На сегодня никто не имеет представления о том, сколько н</w:t>
      </w:r>
      <w:bookmarkStart w:id="0" w:name="_GoBack"/>
      <w:bookmarkEnd w:id="0"/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ефти находится под поверхностью Зе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м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ли. К примеру, практически не исследован Арктический шельф, где ожидае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т</w:t>
      </w:r>
      <w:r w:rsidR="002C7EC2" w:rsidRPr="002C7EC2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ся открытие крупных запасов</w:t>
      </w:r>
      <w:r w:rsidR="002C7EC2">
        <w:rPr>
          <w:rFonts w:ascii="Arial" w:hAnsi="Arial" w:cs="Arial"/>
          <w:color w:val="464646"/>
          <w:sz w:val="18"/>
          <w:szCs w:val="18"/>
          <w:shd w:val="clear" w:color="auto" w:fill="FFFFFF"/>
        </w:rPr>
        <w:t>.</w:t>
      </w:r>
    </w:p>
    <w:p w:rsidR="00BC4C10" w:rsidRDefault="002C7EC2" w:rsidP="004D05D2">
      <w:pPr>
        <w:spacing w:line="288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Тем самым, можно сделать вывод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,</w:t>
      </w:r>
      <w:r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что нужно намного бережнее относи</w:t>
      </w:r>
      <w:r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т</w:t>
      </w:r>
      <w:r w:rsidR="002A2861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ь</w:t>
      </w:r>
      <w:r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ся к добывающему сектору Республики  Казахстан и более раци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онально</w:t>
      </w:r>
      <w:r w:rsidR="002A2861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его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и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пользовать</w:t>
      </w:r>
      <w:r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. По данным статистики</w:t>
      </w:r>
      <w:r w:rsid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Доля доходов от нефтяной отрасли в нем постоянно растет. Сегодня в консолидированном бюджете Казахстана на нее приходится около</w:t>
      </w:r>
      <w:r w:rsidR="00B13789">
        <w:rPr>
          <w:rFonts w:ascii="Arial" w:hAnsi="Arial" w:cs="Arial"/>
          <w:color w:val="464646"/>
          <w:sz w:val="18"/>
          <w:szCs w:val="18"/>
          <w:shd w:val="clear" w:color="auto" w:fill="FFFFFF"/>
        </w:rPr>
        <w:t xml:space="preserve"> </w:t>
      </w:r>
      <w:r w:rsidR="00B13789" w:rsidRPr="00B1378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44</w:t>
      </w:r>
      <w:r w:rsidR="00B13789">
        <w:rPr>
          <w:rFonts w:ascii="Arial" w:hAnsi="Arial" w:cs="Arial"/>
          <w:color w:val="464646"/>
          <w:sz w:val="18"/>
          <w:szCs w:val="18"/>
        </w:rPr>
        <w:t xml:space="preserve"> </w:t>
      </w:r>
      <w:r w:rsidR="002A2861">
        <w:rPr>
          <w:rFonts w:ascii="Times New Roman" w:hAnsi="Times New Roman" w:cs="Times New Roman"/>
          <w:color w:val="464646"/>
          <w:sz w:val="28"/>
          <w:szCs w:val="28"/>
        </w:rPr>
        <w:t>%, что доказывает огромную зависимость экономики Казахстана от добывающего сектора.</w:t>
      </w:r>
      <w:r w:rsidR="00B13789">
        <w:rPr>
          <w:rFonts w:ascii="Arial" w:hAnsi="Arial" w:cs="Arial"/>
          <w:color w:val="464646"/>
          <w:sz w:val="18"/>
          <w:szCs w:val="18"/>
        </w:rPr>
        <w:br/>
      </w:r>
      <w:r w:rsidR="00B13789">
        <w:rPr>
          <w:rFonts w:ascii="Arial" w:hAnsi="Arial" w:cs="Arial"/>
          <w:color w:val="464646"/>
          <w:sz w:val="18"/>
          <w:szCs w:val="18"/>
        </w:rPr>
        <w:br/>
      </w:r>
      <w:r>
        <w:rPr>
          <w:rFonts w:ascii="Arial" w:hAnsi="Arial" w:cs="Arial"/>
          <w:color w:val="464646"/>
          <w:sz w:val="18"/>
          <w:szCs w:val="18"/>
        </w:rPr>
        <w:br/>
      </w:r>
    </w:p>
    <w:p w:rsidR="00BC4C10" w:rsidRPr="006621CA" w:rsidRDefault="00BC4C10" w:rsidP="00BC4C10">
      <w:pPr>
        <w:spacing w:line="288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6A70" w:rsidRPr="000F6797" w:rsidRDefault="00E96E86" w:rsidP="00E96E8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797">
        <w:rPr>
          <w:rFonts w:ascii="Times New Roman" w:hAnsi="Times New Roman" w:cs="Times New Roman"/>
          <w:sz w:val="28"/>
          <w:szCs w:val="28"/>
        </w:rPr>
        <w:t>Литература</w:t>
      </w:r>
    </w:p>
    <w:p w:rsidR="00B13789" w:rsidRPr="00B13789" w:rsidRDefault="00B13789" w:rsidP="000F6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Толковый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словарь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 —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ИНФРА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",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Издательство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Весь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Мир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Дж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Блэк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Общая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редакция: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э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Осадчая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6621CA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621CA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2000</w:t>
      </w:r>
      <w:r w:rsidRPr="006621C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F6797" w:rsidRPr="00B13789" w:rsidRDefault="00B13789" w:rsidP="00B137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378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Pr="00B137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“Central Asia Monitor”</w:t>
      </w:r>
      <w:r w:rsidRPr="00B1378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137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http://camonitor.com/14029-neftyanaya-despotiya.html</w:t>
      </w:r>
    </w:p>
    <w:p w:rsidR="00E96E86" w:rsidRPr="00B13789" w:rsidRDefault="00B13789" w:rsidP="00B13789">
      <w:pPr>
        <w:pStyle w:val="a3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13789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en-US" w:eastAsia="ru-RU"/>
        </w:rPr>
        <w:t>kapital.kz/economic/35756/60-mlrd-poluchil-byudzhet-rk-ot-dobyvayucshego-sektora.html</w:t>
      </w:r>
    </w:p>
    <w:p w:rsidR="007E3315" w:rsidRPr="00B13789" w:rsidRDefault="007E3315" w:rsidP="00C87621">
      <w:pPr>
        <w:spacing w:line="288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</w:p>
    <w:sectPr w:rsidR="007E3315" w:rsidRPr="00B13789" w:rsidSect="00C876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B04"/>
    <w:multiLevelType w:val="multilevel"/>
    <w:tmpl w:val="CA1A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644AF"/>
    <w:multiLevelType w:val="hybridMultilevel"/>
    <w:tmpl w:val="D14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160AB"/>
    <w:multiLevelType w:val="hybridMultilevel"/>
    <w:tmpl w:val="AE58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21"/>
    <w:rsid w:val="000030E4"/>
    <w:rsid w:val="000148F4"/>
    <w:rsid w:val="00036D6B"/>
    <w:rsid w:val="000527E3"/>
    <w:rsid w:val="00080E1B"/>
    <w:rsid w:val="00092D63"/>
    <w:rsid w:val="000F6797"/>
    <w:rsid w:val="001A150D"/>
    <w:rsid w:val="001F2716"/>
    <w:rsid w:val="00200DCA"/>
    <w:rsid w:val="002A11DC"/>
    <w:rsid w:val="002A2861"/>
    <w:rsid w:val="002B2314"/>
    <w:rsid w:val="002C7EC2"/>
    <w:rsid w:val="002F3DD2"/>
    <w:rsid w:val="003047C0"/>
    <w:rsid w:val="00340A5F"/>
    <w:rsid w:val="003D673D"/>
    <w:rsid w:val="003E19BA"/>
    <w:rsid w:val="003E3EF3"/>
    <w:rsid w:val="0045312B"/>
    <w:rsid w:val="004D05D2"/>
    <w:rsid w:val="004D4879"/>
    <w:rsid w:val="00587EDD"/>
    <w:rsid w:val="005A0261"/>
    <w:rsid w:val="005F006B"/>
    <w:rsid w:val="00645741"/>
    <w:rsid w:val="006568E2"/>
    <w:rsid w:val="006621CA"/>
    <w:rsid w:val="006E2B8B"/>
    <w:rsid w:val="006E34F8"/>
    <w:rsid w:val="0075153D"/>
    <w:rsid w:val="007E3315"/>
    <w:rsid w:val="00803A6F"/>
    <w:rsid w:val="00815601"/>
    <w:rsid w:val="00866CAF"/>
    <w:rsid w:val="00895F6B"/>
    <w:rsid w:val="008A6BAD"/>
    <w:rsid w:val="008E0883"/>
    <w:rsid w:val="00961C7D"/>
    <w:rsid w:val="00975551"/>
    <w:rsid w:val="00A02E71"/>
    <w:rsid w:val="00A841A9"/>
    <w:rsid w:val="00AB75AA"/>
    <w:rsid w:val="00AE3117"/>
    <w:rsid w:val="00AF2AE7"/>
    <w:rsid w:val="00B13789"/>
    <w:rsid w:val="00B94B1A"/>
    <w:rsid w:val="00BA6D65"/>
    <w:rsid w:val="00BC4C10"/>
    <w:rsid w:val="00C70BEC"/>
    <w:rsid w:val="00C87621"/>
    <w:rsid w:val="00CC0650"/>
    <w:rsid w:val="00D80619"/>
    <w:rsid w:val="00DB25B4"/>
    <w:rsid w:val="00DE17BE"/>
    <w:rsid w:val="00E06A70"/>
    <w:rsid w:val="00E4562C"/>
    <w:rsid w:val="00E96E86"/>
    <w:rsid w:val="00EE0516"/>
    <w:rsid w:val="00F33C11"/>
    <w:rsid w:val="00F51EE2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312B"/>
  </w:style>
  <w:style w:type="character" w:customStyle="1" w:styleId="10">
    <w:name w:val="Заголовок 1 Знак"/>
    <w:basedOn w:val="a0"/>
    <w:link w:val="1"/>
    <w:uiPriority w:val="9"/>
    <w:rsid w:val="00E06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96E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679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0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00DCA"/>
  </w:style>
  <w:style w:type="character" w:styleId="a6">
    <w:name w:val="Emphasis"/>
    <w:basedOn w:val="a0"/>
    <w:uiPriority w:val="20"/>
    <w:qFormat/>
    <w:rsid w:val="006621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312B"/>
  </w:style>
  <w:style w:type="character" w:customStyle="1" w:styleId="10">
    <w:name w:val="Заголовок 1 Знак"/>
    <w:basedOn w:val="a0"/>
    <w:link w:val="1"/>
    <w:uiPriority w:val="9"/>
    <w:rsid w:val="00E06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96E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679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0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00DCA"/>
  </w:style>
  <w:style w:type="character" w:styleId="a6">
    <w:name w:val="Emphasis"/>
    <w:basedOn w:val="a0"/>
    <w:uiPriority w:val="20"/>
    <w:qFormat/>
    <w:rsid w:val="006621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BD50-8169-4137-B85C-13F02305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Салима</cp:lastModifiedBy>
  <cp:revision>2</cp:revision>
  <dcterms:created xsi:type="dcterms:W3CDTF">2015-03-25T12:39:00Z</dcterms:created>
  <dcterms:modified xsi:type="dcterms:W3CDTF">2015-03-25T12:39:00Z</dcterms:modified>
</cp:coreProperties>
</file>